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</w:rPr>
      </w:pPr>
      <w:r w:rsidRPr="00D53B5B">
        <w:rPr>
          <w:rFonts w:ascii="Times New Roman" w:eastAsia="Times New Roman" w:hAnsi="Times New Roman" w:cs="Times New Roman"/>
          <w:color w:val="22272F"/>
          <w:sz w:val="34"/>
          <w:szCs w:val="34"/>
        </w:rPr>
        <w:t>Федеральный </w:t>
      </w:r>
      <w:r w:rsidRPr="00D53B5B">
        <w:rPr>
          <w:rFonts w:ascii="Times New Roman" w:eastAsia="Times New Roman" w:hAnsi="Times New Roman" w:cs="Times New Roman"/>
          <w:color w:val="22272F"/>
          <w:sz w:val="34"/>
        </w:rPr>
        <w:t>закон</w:t>
      </w:r>
      <w:r w:rsidRPr="00D53B5B">
        <w:rPr>
          <w:rFonts w:ascii="Times New Roman" w:eastAsia="Times New Roman" w:hAnsi="Times New Roman" w:cs="Times New Roman"/>
          <w:color w:val="22272F"/>
          <w:sz w:val="34"/>
          <w:szCs w:val="34"/>
        </w:rPr>
        <w:t> от 26 ноября 1998 г. N </w:t>
      </w:r>
      <w:r w:rsidRPr="00D53B5B">
        <w:rPr>
          <w:rFonts w:ascii="Times New Roman" w:eastAsia="Times New Roman" w:hAnsi="Times New Roman" w:cs="Times New Roman"/>
          <w:color w:val="22272F"/>
          <w:sz w:val="34"/>
        </w:rPr>
        <w:t>175</w:t>
      </w:r>
      <w:r w:rsidRPr="00D53B5B">
        <w:rPr>
          <w:rFonts w:ascii="Times New Roman" w:eastAsia="Times New Roman" w:hAnsi="Times New Roman" w:cs="Times New Roman"/>
          <w:color w:val="22272F"/>
          <w:sz w:val="34"/>
          <w:szCs w:val="34"/>
        </w:rPr>
        <w:t>-</w:t>
      </w:r>
      <w:r w:rsidRPr="00D53B5B">
        <w:rPr>
          <w:rFonts w:ascii="Times New Roman" w:eastAsia="Times New Roman" w:hAnsi="Times New Roman" w:cs="Times New Roman"/>
          <w:color w:val="22272F"/>
          <w:sz w:val="34"/>
        </w:rPr>
        <w:t>ФЗ</w:t>
      </w:r>
      <w:r w:rsidRPr="00D53B5B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</w:t>
      </w:r>
    </w:p>
    <w:p w:rsidR="00D53B5B" w:rsidRPr="00D53B5B" w:rsidRDefault="00D53B5B" w:rsidP="00D53B5B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D53B5B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D53B5B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D53B5B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Принят</w:t>
      </w:r>
      <w:proofErr w:type="gramEnd"/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 xml:space="preserve"> Государственной Думой 5 ноября 1998 года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Одобрен</w:t>
      </w:r>
      <w:proofErr w:type="gramEnd"/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 xml:space="preserve"> Советом Федерации 12 ноября 1998 года</w:t>
      </w:r>
    </w:p>
    <w:p w:rsidR="00D53B5B" w:rsidRPr="00D53B5B" w:rsidRDefault="00D53B5B" w:rsidP="00D53B5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1"/>
          <w:szCs w:val="21"/>
        </w:rPr>
      </w:pPr>
      <w:r w:rsidRPr="00D53B5B">
        <w:rPr>
          <w:rFonts w:ascii="Times New Roman" w:eastAsia="Times New Roman" w:hAnsi="Times New Roman" w:cs="Times New Roman"/>
          <w:color w:val="464C55"/>
          <w:sz w:val="21"/>
          <w:szCs w:val="21"/>
        </w:rPr>
        <w:t>См. также </w:t>
      </w:r>
      <w:hyperlink r:id="rId4" w:anchor="/document/12125128/entry/10" w:history="1">
        <w:r w:rsidRPr="00D53B5B">
          <w:rPr>
            <w:rFonts w:ascii="Times New Roman" w:eastAsia="Times New Roman" w:hAnsi="Times New Roman" w:cs="Times New Roman"/>
            <w:color w:val="3272C0"/>
            <w:sz w:val="21"/>
          </w:rPr>
          <w:t>Федеральный закон</w:t>
        </w:r>
      </w:hyperlink>
      <w:r w:rsidRPr="00D53B5B">
        <w:rPr>
          <w:rFonts w:ascii="Times New Roman" w:eastAsia="Times New Roman" w:hAnsi="Times New Roman" w:cs="Times New Roman"/>
          <w:color w:val="464C55"/>
          <w:sz w:val="21"/>
          <w:szCs w:val="21"/>
        </w:rPr>
        <w:t> от 15 декабря 2001 г. N 166-ФЗ "О государственном пенсионном обеспечении в Российской Федерации"</w:t>
      </w:r>
    </w:p>
    <w:p w:rsidR="00D53B5B" w:rsidRPr="00D53B5B" w:rsidRDefault="00D53B5B" w:rsidP="00D53B5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1"/>
          <w:szCs w:val="21"/>
        </w:rPr>
      </w:pPr>
      <w:r w:rsidRPr="00D53B5B">
        <w:rPr>
          <w:rFonts w:ascii="Times New Roman" w:eastAsia="Times New Roman" w:hAnsi="Times New Roman" w:cs="Times New Roman"/>
          <w:color w:val="464C55"/>
          <w:sz w:val="21"/>
          <w:szCs w:val="21"/>
        </w:rPr>
        <w:t>См. </w:t>
      </w:r>
      <w:hyperlink r:id="rId5" w:anchor="/document/12124200/entry/10000" w:history="1">
        <w:r w:rsidRPr="00D53B5B">
          <w:rPr>
            <w:rFonts w:ascii="Times New Roman" w:eastAsia="Times New Roman" w:hAnsi="Times New Roman" w:cs="Times New Roman"/>
            <w:color w:val="3272C0"/>
            <w:sz w:val="21"/>
          </w:rPr>
          <w:t>Федеральную целевую программу</w:t>
        </w:r>
      </w:hyperlink>
      <w:r w:rsidRPr="00D53B5B">
        <w:rPr>
          <w:rFonts w:ascii="Times New Roman" w:eastAsia="Times New Roman" w:hAnsi="Times New Roman" w:cs="Times New Roman"/>
          <w:color w:val="464C55"/>
          <w:sz w:val="21"/>
          <w:szCs w:val="21"/>
        </w:rPr>
        <w:t> "Преодоление последствий радиационных аварий на период до 2010 года", утвержденную </w:t>
      </w:r>
      <w:hyperlink r:id="rId6" w:anchor="/document/12124200/entry/0" w:history="1">
        <w:r w:rsidRPr="00D53B5B">
          <w:rPr>
            <w:rFonts w:ascii="Times New Roman" w:eastAsia="Times New Roman" w:hAnsi="Times New Roman" w:cs="Times New Roman"/>
            <w:color w:val="3272C0"/>
            <w:sz w:val="21"/>
          </w:rPr>
          <w:t>постановлением</w:t>
        </w:r>
      </w:hyperlink>
      <w:r w:rsidRPr="00D53B5B">
        <w:rPr>
          <w:rFonts w:ascii="Times New Roman" w:eastAsia="Times New Roman" w:hAnsi="Times New Roman" w:cs="Times New Roman"/>
          <w:color w:val="464C55"/>
          <w:sz w:val="21"/>
          <w:szCs w:val="21"/>
        </w:rPr>
        <w:t> Правительства РФ от 29 августа 2001 г. N 637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1"/>
          <w:szCs w:val="21"/>
        </w:rPr>
      </w:pPr>
      <w:r w:rsidRPr="00D53B5B">
        <w:rPr>
          <w:rFonts w:ascii="Times New Roman" w:eastAsia="Times New Roman" w:hAnsi="Times New Roman" w:cs="Times New Roman"/>
          <w:color w:val="464C55"/>
          <w:sz w:val="21"/>
          <w:szCs w:val="21"/>
        </w:rPr>
        <w:t>См. </w:t>
      </w:r>
      <w:hyperlink r:id="rId7" w:anchor="/document/184471/entry/1000" w:history="1">
        <w:r w:rsidRPr="00D53B5B">
          <w:rPr>
            <w:rFonts w:ascii="Times New Roman" w:eastAsia="Times New Roman" w:hAnsi="Times New Roman" w:cs="Times New Roman"/>
            <w:color w:val="3272C0"/>
            <w:sz w:val="21"/>
          </w:rPr>
          <w:t>Методические рекомендации</w:t>
        </w:r>
      </w:hyperlink>
      <w:r w:rsidRPr="00D53B5B">
        <w:rPr>
          <w:rFonts w:ascii="Times New Roman" w:eastAsia="Times New Roman" w:hAnsi="Times New Roman" w:cs="Times New Roman"/>
          <w:color w:val="464C55"/>
          <w:sz w:val="21"/>
          <w:szCs w:val="21"/>
        </w:rPr>
        <w:t> по организации выплаты денежной компенсации (суммы) в возмещение вреда, причиненного здоровью граждан вследствие радиационных катастроф, утвержденные </w:t>
      </w:r>
      <w:hyperlink r:id="rId8" w:anchor="/document/184471/entry/0" w:history="1">
        <w:r w:rsidRPr="00D53B5B">
          <w:rPr>
            <w:rFonts w:ascii="Times New Roman" w:eastAsia="Times New Roman" w:hAnsi="Times New Roman" w:cs="Times New Roman"/>
            <w:color w:val="3272C0"/>
            <w:sz w:val="21"/>
          </w:rPr>
          <w:t>постановлением</w:t>
        </w:r>
      </w:hyperlink>
      <w:r w:rsidRPr="00D53B5B">
        <w:rPr>
          <w:rFonts w:ascii="Times New Roman" w:eastAsia="Times New Roman" w:hAnsi="Times New Roman" w:cs="Times New Roman"/>
          <w:color w:val="464C55"/>
          <w:sz w:val="21"/>
          <w:szCs w:val="21"/>
        </w:rPr>
        <w:t> Минтруда РФ от 30 апреля 2002 г. N 32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. </w:t>
      </w: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В порядке, установленном настоящим Федеральным законом, распространить действие </w:t>
      </w:r>
      <w:hyperlink r:id="rId9" w:anchor="/document/185213/entry/0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Закона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Российской Федерации "О социальной защите граждан, подвергшихся воздействию радиации вследствие катастрофы на Чернобыльской АЭС" (Ведомости Съезда народных депутатов РСФСР и Верховного Совета РСФСР, 1991, N 21, ст.699; Ведомости Съезда народных депутатов Российской Федерации и Верховного Совета Российской Федерации, 1992, N 32, ст.1861;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</w:t>
      </w: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Собрание законодательства Российской Федерации, 1995, N 48, ст.4561; 1996, N 51, ст.5680; 1997, N 47, ст.5341):</w:t>
      </w:r>
      <w:proofErr w:type="gramEnd"/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1) на граждан (в том числе временно направленных или командированных), включая военнослужащих и военнообязанных, призванных на специальные сборы, лиц начальствующего и рядового состава органов внутренних дел, органов государственной безопасности, органов гражданской обороны, принимавших в 1957-1958 годах непосредственное участие в работах по ликвидации последствий аварии в 1957 году на производственном объединении "Маяк", а также на граждан, включая военнослужащих и военнообязанных, призванных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на специальные сборы, лиц начальствующего и рядового состава органов внутренних дел, органов государственной безопасности, органов гражданской обороны, занятых на работах по проведению защитных мероприятий и реабилитации радиоактивно загрязненных территорий вдоль реки Теча в 1949-1956 годах;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2) на граждан (в том числе временно направленных или командированных), включая военнослужащих и военнообязанных, призванных на специальные сборы, лиц начальствующего и рядового состава органов внутренних дел, органов государственной безопасности, органов гражданской обороны, принимавших в 1959-1961 годах непосредственное участие в работах по ликвидации последствий аварии в 1957 году на производственном объединении "Маяк", а также на граждан, включая военнослужащих и военнообязанных, призванных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на специальные сборы, лиц начальствующего и рядового состава органов внутренних дел, органов 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государственной безопасности, органов гражданской обороны, занятых на работах по проведению защитных мероприятий и реабилитации радиоактивно загрязненных территорий вдоль реки Теча в 1957-1962 годах;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10" w:anchor="/document/10108859/entry/1000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Критерии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 xml:space="preserve"> отнесения граждан (в том числе временно направленных или командированных) к категориям граждан, принимавших непосредственное участие в работах по ликвидации последствий аварии в 1957 году на производственном объединении "Маяк", а также граждан, занятых на работах по проведению защитных мероприятий и </w:t>
      </w:r>
      <w:proofErr w:type="gramStart"/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реабилитации</w:t>
      </w:r>
      <w:proofErr w:type="gramEnd"/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 xml:space="preserve"> радиоактивно загрязненных территорий вдоль реки Теча, утвержденные </w:t>
      </w:r>
      <w:hyperlink r:id="rId11" w:anchor="/document/10108859/entry/0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постановлением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СМ РФ от 8 октября 1993 г. N 1005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3) на граждан, эвакуированных (переселенных), а также добровольно выехавших из населенных пунктов (в том числе эвакуированных (переселенных) в пределах населенных пунктов, где эвакуация (переселение) производилась частично), подвергшихся радиоактивному загрязнению вследствие аварии в 1957 году на производственном объединении "Маяк" и сбросов радиоактивных отходов в реку Теча, включая детей, в том числе детей, которые в момент эвакуации (переселения) находились в состоянии внутриутробного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развития, а также на военнослужащих, вольнонаемный состав войсковых частей и </w:t>
      </w:r>
      <w:proofErr w:type="spell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спецконтингент</w:t>
      </w:r>
      <w:proofErr w:type="spell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, эвакуированных в 1957 году из зоны радиоактивного загрязнения. </w:t>
      </w: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К добровольно выехавшим гражданам относятся граждане, выехавшие с 29 сентября 1957 года по 31 декабря 1960 года включительно из населенных пунктов, подвергшихся радиоактивному загрязнению вследствие аварии в 1957 году на производственном объединении "Маяк", а также выехавшие с 1949 года по 1962 год включительно из населенных пунктов (в том числе переселившиеся в пределах населенных пунктов, где переселение производилось частично), подвергшихся радиоактивному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загрязнению вследствие сбросов радиоактивных отходов в реку Теча;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4) на граждан, проживающих в населенных пунктах, подвергшихся радиоактивному загрязнению вследствие аварии в 1957 году на производственном объединении "Маяк" и сбросов радиоактивных отходов в реку Теча, где средняя годовая эффективная доза облучения составляет в настоящее время свыше 1 </w:t>
      </w:r>
      <w:proofErr w:type="spell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мЗв</w:t>
      </w:r>
      <w:proofErr w:type="spell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(0,1 бэр) (дополнительно над уровнем естественного радиационного фона для данной местности);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5) на граждан, проживавших в 1949-1956 годах в населенных пунктах, подвергшихся радиоактивному загрязнению вследствие сбросов радиоактивных отходов в реку Теча, и получивших накопленную эффективную дозу облучения свыше 35 </w:t>
      </w:r>
      <w:proofErr w:type="spell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сЗв</w:t>
      </w:r>
      <w:proofErr w:type="spell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(бэр);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 xml:space="preserve">О конституционно-правовом смысле положений пункта 6 части первой статьи 1 настоящего Федерального закона </w:t>
      </w:r>
      <w:proofErr w:type="gramStart"/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см</w:t>
      </w:r>
      <w:proofErr w:type="gramEnd"/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. </w:t>
      </w:r>
      <w:hyperlink r:id="rId12" w:anchor="/document/1785854/entry/11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Определение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Конституционного Суда РФ от 4 декабря 2007 г. N 964-О-П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6) на граждан, проживавших в 1949-1956 годах в населенных пунктах, подвергшихся радиоактивному загрязнению вследствие сбросов радиоактивных отходов в реку Теча, и получивших накопленную эффективную дозу облучения свыше 7 </w:t>
      </w:r>
      <w:proofErr w:type="spell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сЗв</w:t>
      </w:r>
      <w:proofErr w:type="spell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(бэр), но не более 35 </w:t>
      </w:r>
      <w:proofErr w:type="spell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сЗв</w:t>
      </w:r>
      <w:proofErr w:type="spell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(бэр);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 xml:space="preserve">7) на граждан, добровольно выехавших на новое место жительства из населенных пунктов, подвергшихся радиоактивному загрязнению вследствие аварии в 1957 году на производственном объединении "Маяк" и сбросов радиоактивных отходов в реку Теча, где средняя годовая эффективная доза облучения составляет в настоящее время свыше 1 </w:t>
      </w:r>
      <w:proofErr w:type="spell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мЗв</w:t>
      </w:r>
      <w:proofErr w:type="spell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(0,1 бэр) (дополнительно над уровнем естественного радиационного фона для данной местности).</w:t>
      </w:r>
      <w:proofErr w:type="gramEnd"/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Правительство Российской Федерации определяет </w:t>
      </w:r>
      <w:hyperlink r:id="rId13" w:anchor="/document/10108859/entry/2000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перечни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населенных пунктов, подвергшихся радиоактивному загрязнению вследствие аварии в 1957 году на производственном объединении "Маяк" и сбросов радиоактивных отходов в реку Теча, порядок отнесения граждан к категориям, указанным в </w:t>
      </w:r>
      <w:hyperlink r:id="rId14" w:anchor="/document/179742/entry/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части первой настоящей статьи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, а также виды и продолжительность работ по ликвидации последствий аварии на производственном объединении "Маяк".</w:t>
      </w:r>
      <w:proofErr w:type="gramEnd"/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2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. </w:t>
      </w: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Гражданам, указанным в </w:t>
      </w:r>
      <w:hyperlink r:id="rId15" w:anchor="/document/179742/entry/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статье 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получившим лучевую болезнь, другие заболевания, включенные в перечень заболеваний, возникновение или обострение которых обусловлены воздействием радиации вследствие аварии в 1957 году на производственном объединении "Маяк" и сбросов радиоактивных отходов в реку Теча, гарантируются меры социальной поддержки, установленные для граждан, указанных в </w:t>
      </w:r>
      <w:hyperlink r:id="rId16" w:anchor="/document/185213/entry/13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пункте 1 части первой статьи 13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Закона Российской Федерации "О социальной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защите граждан, подвергшихся воздействию радиации вследствие катастрофы на Чернобыльской АЭС".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3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. </w:t>
      </w: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Гражданам, указанным в </w:t>
      </w:r>
      <w:hyperlink r:id="rId17" w:anchor="/document/179742/entry/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статье 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ставшим инвалидами вследствие воздействия радиации, гарантируются меры социальной поддержки, установленные для граждан, указанных в </w:t>
      </w:r>
      <w:hyperlink r:id="rId18" w:anchor="/document/185213/entry/132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пункте 2 части первой статьи 13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Закона Российской Федерации "О социальной защите граждан, подвергшихся воздействию радиации вследствие катастрофы на Чернобыльской АЭС".</w:t>
      </w:r>
      <w:proofErr w:type="gramEnd"/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4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. Гражданам, указанным в </w:t>
      </w:r>
      <w:hyperlink r:id="rId19" w:anchor="/document/179742/entry/10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пункте 1 части первой статьи 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гарантируются меры социальной поддержки, установленные для граждан, указанных в </w:t>
      </w:r>
      <w:hyperlink r:id="rId20" w:anchor="/document/185213/entry/133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пункте 3 части первой статьи 13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Закона Российской Федерации "О социальной защите граждан, подвергшихся воздействию радиации вследствие катастрофы на Чернобыльской АЭС".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5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. Гражданам, указанным в </w:t>
      </w:r>
      <w:hyperlink r:id="rId21" w:anchor="/document/179742/entry/102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пункте 2 части первой статьи 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гарантируются меры социальной поддержки, установленные для граждан, указанных в </w:t>
      </w:r>
      <w:hyperlink r:id="rId22" w:anchor="/document/185213/entry/134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пункте 4 части первой статьи 13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Закона Российской Федерации "О социальной защите граждан, подвергшихся воздействию радиации вследствие катастрофы на Чернобыльской АЭС".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6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. Гражданам, указанным в </w:t>
      </w:r>
      <w:hyperlink r:id="rId23" w:anchor="/document/179742/entry/103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пункте 3 части первой статьи 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гарантируются меры социальной поддержки, установленные для граждан, указанных в </w:t>
      </w:r>
      <w:hyperlink r:id="rId24" w:anchor="/document/185213/entry/136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пункте 6 части первой статьи 13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Закона Российской Федерации "О социальной защите граждан, подвергшихся воздействию радиации вследствие катастрофы на Чернобыльской АЭС".</w:t>
      </w:r>
    </w:p>
    <w:p w:rsidR="00D53B5B" w:rsidRPr="00D53B5B" w:rsidRDefault="00D53B5B" w:rsidP="00D53B5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5" w:anchor="/document/12181635/entry/11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Федеральным законом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от 28 декабря 2010 г. N 414-ФЗ в статью 7 настоящего Федерального закона внесены изменения, </w:t>
      </w:r>
      <w:hyperlink r:id="rId26" w:anchor="/document/12181635/entry/2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2011 г.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7" w:anchor="/document/5758755/entry/7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См. те</w:t>
        </w:r>
        <w:proofErr w:type="gramStart"/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кст ст</w:t>
        </w:r>
        <w:proofErr w:type="gramEnd"/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атьи в предыдущей редакции</w:t>
        </w:r>
      </w:hyperlink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7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. </w:t>
      </w: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Гражданам, указанным в </w:t>
      </w:r>
      <w:hyperlink r:id="rId28" w:anchor="/document/179742/entry/104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пункте 4 части первой статьи 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гарантируются меры социальной поддержки, установленные для граждан, указанных в </w:t>
      </w:r>
      <w:hyperlink r:id="rId29" w:anchor="/document/185213/entry/137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пункте 7 части первой статьи 13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Закона Российской Федерации "О социальной защите граждан, подвергшихся воздействию радиации вследствие катастрофы на Чернобыльской АЭС", постоянно проживающих (работающих) с 26 апреля 1986 года в зоне проживания с правом на отселение.</w:t>
      </w:r>
      <w:proofErr w:type="gramEnd"/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Детям, не достигшим возраста 18 лет, проживающим в населенных пунктах, подвергшихся радиоактивному загрязнению вследствие аварии в 1957 году на производственном объединении "Маяк" и сбросов радиоактивных отходов в реку Теча, где средняя годовая эффективная доза облучения составляет в настоящее время свыше 1 </w:t>
      </w:r>
      <w:proofErr w:type="spell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мЗв</w:t>
      </w:r>
      <w:proofErr w:type="spell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(0,1 бэр) (дополнительно над уровнем естественного радиационного фона для данной местности), гарантируется ежемесячная денежная выплата, предусмотренная </w:t>
      </w:r>
      <w:hyperlink r:id="rId30" w:anchor="/document/185213/entry/27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статьей 27.1</w:t>
        </w:r>
        <w:proofErr w:type="gramEnd"/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Закона Российской Федерации "О социальной защите граждан, подвергшихся воздействию радиации вследствие катастрофы на Чернобыльской АЭС" для детей в возрасте до 18 лет, проживающих в зоне проживания с правом на отселение.</w:t>
      </w:r>
    </w:p>
    <w:p w:rsidR="00D53B5B" w:rsidRPr="00D53B5B" w:rsidRDefault="00D53B5B" w:rsidP="00D53B5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1" w:anchor="/document/12181635/entry/12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Федеральным законом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от 28 декабря 2010 г. N 414-ФЗ в статью 8 настоящего Федерального закона внесены изменения, </w:t>
      </w:r>
      <w:hyperlink r:id="rId32" w:anchor="/document/12181635/entry/2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2011 г.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3" w:anchor="/document/5758755/entry/8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См. те</w:t>
        </w:r>
        <w:proofErr w:type="gramStart"/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кст ст</w:t>
        </w:r>
        <w:proofErr w:type="gramEnd"/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атьи в предыдущей редакции</w:t>
        </w:r>
      </w:hyperlink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8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. Гражданам, указанным в </w:t>
      </w:r>
      <w:hyperlink r:id="rId34" w:anchor="/document/179742/entry/105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пункте 5 части первой статьи 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гарантируется ежемесячная денежная компенсация в размере 420 рублей 49 копеек.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35" w:anchor="/document/5223027/entry/0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справку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об индексации размеров указанной денежной компенсаций</w:t>
      </w:r>
    </w:p>
    <w:p w:rsidR="00D53B5B" w:rsidRPr="00D53B5B" w:rsidRDefault="00D53B5B" w:rsidP="00D53B5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6" w:anchor="/document/12181635/entry/13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Федеральным законом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от 28 декабря 2010 г. N 414-ФЗ в статью 9 настоящего Федерального закона внесены изменения, </w:t>
      </w:r>
      <w:hyperlink r:id="rId37" w:anchor="/document/12181635/entry/2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2011 г.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8" w:anchor="/document/5758755/entry/9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См. те</w:t>
        </w:r>
        <w:proofErr w:type="gramStart"/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кст ст</w:t>
        </w:r>
        <w:proofErr w:type="gramEnd"/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атьи в предыдущей редакции</w:t>
        </w:r>
      </w:hyperlink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 xml:space="preserve">О конституционно-правовом смысле положений статьи 9 настоящего Федерального закона </w:t>
      </w:r>
      <w:proofErr w:type="gramStart"/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см</w:t>
      </w:r>
      <w:proofErr w:type="gramEnd"/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. </w:t>
      </w:r>
      <w:hyperlink r:id="rId39" w:anchor="/document/1785854/entry/11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Определение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Конституционного Суда РФ от 4 декабря 2007 г. N 964-О-П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9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. Гражданам, указанным в </w:t>
      </w:r>
      <w:hyperlink r:id="rId40" w:anchor="/document/179742/entry/106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пункте 6 части первой статьи 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гарантируется ежемесячная денежная компенсация в размере 210 рублей 26 копеек.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41" w:anchor="/document/5223027/entry/0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справку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об индексации размеров указанной денежной компенсаций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10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. Гражданам, указанным в </w:t>
      </w:r>
      <w:hyperlink r:id="rId42" w:anchor="/document/179742/entry/107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пункте 7 части первой статьи 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гарантируются меры социальной поддержки, установленные для граждан, указанных в </w:t>
      </w:r>
      <w:hyperlink r:id="rId43" w:anchor="/document/185213/entry/131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пункте 11 части первой статьи 13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Закона Российской Федерации "О социальной защите граждан, подвергшихся воздействию радиации вследствие катастрофы на Чернобыльской АЭС".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В случае</w:t>
      </w: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,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если граждане, указанные в </w:t>
      </w:r>
      <w:hyperlink r:id="rId44" w:anchor="/document/179742/entry/107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пункте 7 части первой статьи 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 настоящего Федерального закона, прибыли после 26 мая 1993 года для проживания (работы) в населенные пункты, подвергшиеся радиоактивному загрязнению вследствие аварии в 1957 году на производственном объединении "Маяк" и сбросов радиоактивных отходов в реку Теча, где средняя годовая эффективная доза облучения составляет в настоящее время свыше 1 </w:t>
      </w:r>
      <w:proofErr w:type="spell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мЗв</w:t>
      </w:r>
      <w:proofErr w:type="spell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(0,1 бэр) (дополнительно над уровнем естественного радиационного фона для данной местности), меры социальной поддержки, предусмотренные частью первой настоящей статьи, им не предоставляются.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 xml:space="preserve">О конституционно-правовом смысле положений статьи 11 настоящего Федерального закона </w:t>
      </w:r>
      <w:proofErr w:type="gramStart"/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см</w:t>
      </w:r>
      <w:proofErr w:type="gramEnd"/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. </w:t>
      </w:r>
      <w:hyperlink r:id="rId45" w:anchor="/document/1791895/entry/11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Определение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Конституционного Суда РФ от 5 марта 2009 г. N 496-О-П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11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. Семьям, потерявшим кормильца из числа граждан, указанных в </w:t>
      </w:r>
      <w:hyperlink r:id="rId46" w:anchor="/document/179742/entry/10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пунктах 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47" w:anchor="/document/179742/entry/102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2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части первой статьи 1, </w:t>
      </w:r>
      <w:hyperlink r:id="rId48" w:anchor="/document/179742/entry/2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статьях 2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49" w:anchor="/document/179742/entry/3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3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гарантируется предоставление компенсаций, предусмотренных </w:t>
      </w:r>
      <w:hyperlink r:id="rId50" w:anchor="/document/185213/entry/4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статьями 41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51" w:anchor="/document/185213/entry/42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42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Закона Российской Федерации "О социальной защите граждан, подвергшихся воздействию радиации вследствие катастрофы на Чернобыльской АЭС".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Семьям, потерявшим кормильца из числа граждан, указанных в </w:t>
      </w:r>
      <w:hyperlink r:id="rId52" w:anchor="/document/179742/entry/2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статьях 2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53" w:anchor="/document/179742/entry/3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3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меры социальной поддержки, предусмотренные </w:t>
      </w:r>
      <w:hyperlink r:id="rId54" w:anchor="/document/185213/entry/142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пунктами 2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55" w:anchor="/document/185213/entry/143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3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56" w:anchor="/document/185213/entry/147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7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57" w:anchor="/document/185213/entry/148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8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58" w:anchor="/document/185213/entry/1412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12 - 14 части первой статьи 14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59" w:anchor="/document/185213/entry/394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частью четвертой статьи 39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Закона Российской Федерации "О социальной защите граждан, подвергшихся воздействию радиации вследствие катастрофы на Чернобыльской АЭС", сохраняются в случае, если смерть явилась следствием воздействия радиации в результате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аварии в 1957 году на производственном объединении "Маяк" и сбросов радиоактивных отходов в реку Теча.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0" w:anchor="/document/12181635/entry/14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Федеральным законом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от 28 декабря 2010 г. N 414-ФЗ настоящий Федеральный закон дополнен статьей 11.1, </w:t>
      </w:r>
      <w:hyperlink r:id="rId61" w:anchor="/document/12181635/entry/2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2011 г.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11.1.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В случае смерти граждан, указанных в </w:t>
      </w:r>
      <w:hyperlink r:id="rId62" w:anchor="/document/179742/entry/10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пунктах 1 - 3 части первой статьи 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ставших инвалидами вследствие воздействия радиации, нетрудоспособным членам семьи, находившимся на иждивении таких граждан, гарантируется предоставление ежемесячной денежной компенсации, предусмотренной </w:t>
      </w:r>
      <w:hyperlink r:id="rId63" w:anchor="/document/185213/entry/1422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частью второй статьи 14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Закона Российской Федерации "О социальной защите граждан, подвергшихся воздействию радиации вследствие катастрофы на Чернобыльской АЭС" для нетрудоспособных членов семьи, находившихся на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</w:t>
      </w: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иждивении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умершего инвалида вследствие чернобыльской катастрофы.</w:t>
      </w:r>
    </w:p>
    <w:p w:rsidR="00D53B5B" w:rsidRPr="00D53B5B" w:rsidRDefault="00D53B5B" w:rsidP="00D53B5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4" w:anchor="/document/12181635/entry/15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Федеральным законом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от 28 декабря 2010 г. N 414-ФЗ в статью 12 настоящего Федерального закона внесены изменения, </w:t>
      </w:r>
      <w:hyperlink r:id="rId65" w:anchor="/document/12181635/entry/2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2011 г.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6" w:anchor="/document/5758755/entry/12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См. те</w:t>
        </w:r>
        <w:proofErr w:type="gramStart"/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кст ст</w:t>
        </w:r>
        <w:proofErr w:type="gramEnd"/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атьи в предыдущей редакции</w:t>
        </w:r>
      </w:hyperlink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12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. </w:t>
      </w: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Детям первого и второго поколения граждан, указанных в </w:t>
      </w:r>
      <w:hyperlink r:id="rId67" w:anchor="/document/179742/entry/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статье 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 настоящего Федерального закона, страдающим заболеваниями вследствие воздействия радиации на их родителей, гарантируются меры социальной 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поддержки, указанные в </w:t>
      </w:r>
      <w:hyperlink r:id="rId68" w:anchor="/document/179742/entry/14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статье 14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69" w:anchor="/document/185213/entry/25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части первой статьи 25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70" w:anchor="/document/185213/entry/27134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пункте 4 части третьей статьи 27.1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Закона Российской Федерации "О социальной защите граждан, подвергшихся воздействию радиации вследствие катастрофы на Чернобыльской АЭС".</w:t>
      </w:r>
      <w:proofErr w:type="gramEnd"/>
    </w:p>
    <w:p w:rsidR="00D53B5B" w:rsidRPr="00D53B5B" w:rsidRDefault="00D53B5B" w:rsidP="00D53B5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71" w:anchor="/document/12161591/entry/6301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Федеральным законом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от 23 июля 2008 г. N 160-ФЗ в статью 13 настоящего Федерального закона внесены изменения, </w:t>
      </w:r>
      <w:hyperlink r:id="rId72" w:anchor="/document/12161591/entry/134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2009 г.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73" w:anchor="/document/5425352/entry/13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См. те</w:t>
        </w:r>
        <w:proofErr w:type="gramStart"/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кст ст</w:t>
        </w:r>
        <w:proofErr w:type="gramEnd"/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атьи в предыдущей редакции</w:t>
        </w:r>
      </w:hyperlink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13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. Причинная связь заболеваний и инвалидности, имеющихся у граждан, указанных в </w:t>
      </w:r>
      <w:hyperlink r:id="rId74" w:anchor="/document/179742/entry/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статьях 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75" w:anchor="/document/179742/entry/12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12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а также смерти указанных граждан с последствиями воздействия радиации устанавливается межведомственными экспертными советами.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76" w:anchor="/document/12140274/entry/1000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Положение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о межведомственном экспертном совете по установлению причинной связи заболеваний, инвалидности и смерти граждан, подвергшихся воздействию радиационных факторов, утвержденное </w:t>
      </w:r>
      <w:hyperlink r:id="rId77" w:anchor="/document/12140274/entry/0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приказом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Министерства здравоохранения и социального развития РФ от 21 апреля 2005 г. N 289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Перечень заболеваний, возникновение или обострение которых обусловлены воздействием радиации, определяется уполномоченным Правительством Российской Федерации федеральным органом исполнительной власти.</w:t>
      </w:r>
    </w:p>
    <w:p w:rsidR="00D53B5B" w:rsidRPr="00D53B5B" w:rsidRDefault="00D53B5B" w:rsidP="00D53B5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Статья 14 изменена с 7 марта 2018 г. - </w:t>
      </w:r>
      <w:hyperlink r:id="rId78" w:anchor="/document/71893076/entry/18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Федеральный закон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от 7 марта 2018 г. N 56-ФЗ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79" w:anchor="/document/77661900/entry/14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14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. Гражданам, указанным в </w:t>
      </w:r>
      <w:hyperlink r:id="rId80" w:anchor="/document/179742/entry/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статье 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в порядке, определяемом уполномоченным Правительством Российской Федерации федеральным органом исполнительной власти, выдаются удостоверения единого образца, которые с момента их предъявления гарантируют меры социальной поддержки.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81" w:anchor="/document/182202/entry/1000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Положение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о порядке оформления и выдачи удостоверений гражданам, подвергшимся воздействию радиации вследствие аварии в 1957 году на производственном объединении "Маяк" и сбросов радиоактивных отходов в реку Теча, утвержденное </w:t>
      </w:r>
      <w:hyperlink r:id="rId82" w:anchor="/document/182202/entry/0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приказом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МЧС РФ от 24 апреля 2000 г. N 229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При наличии у гражданина права на получение мер социальной поддержки, предусмотренных настоящим Федеральным </w:t>
      </w: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законом, по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различным основаниям ему гарантируется предоставление мер социальной поддержки по всем имеющимся основаниям. При этом одинаковые меры социальной поддержки предоставляются гражданину только по одному из оснований по его выбору.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83" w:anchor="/document/12138263/entry/1000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Правила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обращения лиц, подвергшихся воздействию радиации вследствие катастрофы на Чернобыльской АЭС, а также вследствие ядерных испытаний на Семипалатинском полигоне, и приравненных к ним категорий граждан за предоставлением социальных услуг, утвержденные </w:t>
      </w:r>
      <w:hyperlink r:id="rId84" w:anchor="/document/12138263/entry/0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постановлением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РФ от 28 декабря 2004 г. N 862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Информация о предоставлении гражданину мер социальной поддержки в соответствии с настоящим Федеральным законом размещается в Единой государственной информационной системе социального обеспечения. Размещение 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и получение указанной информации в Единой государственной информационной системе социального обеспечения осуществляются в соответствии с </w:t>
      </w:r>
      <w:hyperlink r:id="rId85" w:anchor="/document/180687/entry/2100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Федеральным законом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от 17 июля 1999 года N 178-ФЗ "О государственной социальной помощи".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6" w:anchor="/document/70291436/entry/3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Федеральным законом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от 30 декабря 2012 г. N 329-ФЗ настоящий Федеральный закон дополнен статьей 14.1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14.1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. Информация о состоянии здоровья и об изменениях состояния здоровья граждан, указанных в </w:t>
      </w:r>
      <w:hyperlink r:id="rId87" w:anchor="/document/179742/entry/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статье 1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и их потомков (в первом, во втором и в третьем поколении) подлежит включению в Национальный радиационно-эпидемиологический регистр в </w:t>
      </w:r>
      <w:hyperlink r:id="rId88" w:anchor="/document/70422818/entry/1000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порядке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, установленном Правительством Российской Федерации.</w:t>
      </w:r>
    </w:p>
    <w:p w:rsidR="00D53B5B" w:rsidRPr="00D53B5B" w:rsidRDefault="00D53B5B" w:rsidP="00D53B5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9" w:anchor="/document/71569304/entry/9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Федеральным законом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от 19 декабря 2016 г. N 444-ФЗ в статью 15 настоящего Федерального закона внесены изменения, </w:t>
      </w:r>
      <w:hyperlink r:id="rId90" w:anchor="/document/71569304/entry/15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2018 г.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91" w:anchor="/document/57420687/entry/15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См. те</w:t>
        </w:r>
        <w:proofErr w:type="gramStart"/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кст ст</w:t>
        </w:r>
        <w:proofErr w:type="gramEnd"/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атьи в предыдущей редакции</w:t>
        </w:r>
      </w:hyperlink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15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. Меры социальной поддержки, предусмотренные настоящим Федеральным законом, являются </w:t>
      </w:r>
      <w:hyperlink r:id="rId92" w:anchor="/document/12112604/entry/84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расходными обязательствами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Российской Федерации.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hyperlink r:id="rId93" w:anchor="/document/188561/entry/1000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Порядок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финансового обеспечения расходных обязательств Российской Федерации устанавливается Правительством Российской Федерации.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Финансовое обеспечение расходов на оплату услуг по доставке компенсаций и других выплат, предусмотренных настоящим Федеральным законом, производится за счет средств федерального бюджета в пределах 1,5 процента выплаченных сумм компенсаций и других выплат без учета налога на добавленную стоимость.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Размеры выплат гражданам, установленные настоящим Федеральным законом, индексируются один раз в год с 1 февраля текущего года исходя из </w:t>
      </w:r>
      <w:hyperlink r:id="rId94" w:anchor="/document/149900/entry/0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индекса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роста потребительских цен за предыдущий год. </w:t>
      </w:r>
      <w:hyperlink r:id="rId95" w:anchor="/document/5223027/entry/0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Коэффициент индексации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определяется Правительством Российской Федерации.</w:t>
      </w:r>
    </w:p>
    <w:p w:rsidR="00D53B5B" w:rsidRPr="00D53B5B" w:rsidRDefault="00D53B5B" w:rsidP="00D53B5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Статья 15.1 изменена с 5 мая 2020 г. - </w:t>
      </w:r>
      <w:hyperlink r:id="rId96" w:anchor="/document/73947325/entry/10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Федеральный закон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от 24 апреля 2020 г. N 147-ФЗ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97" w:anchor="/document/77686526/entry/151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 15.1.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Российская Федерация передает органам государственной власти субъектов Российской Федерации осуществление полномочия по выплате, в том числе по доставке, гражданам ежемесячных денежных компенсаций, предусмотренных </w:t>
      </w:r>
      <w:hyperlink r:id="rId98" w:anchor="/document/179742/entry/8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статьями 8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99" w:anchor="/document/179742/entry/9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9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 (за исключением ежемесячной денежной компенсации, предоставляемой военнослужащим, сотрудникам органов внутренних дел, учреждений и органов уголовно-исполнительной системы, федеральной противопожарной службы Государственной противопожарной службы, таможенных органов Российской Федерации, пенсионерам из числа этих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лиц, в том числе работающим (независимо от места работы), гражданскому персоналу указанных федеральных органов исполнительной власти, а также пенсионерам из числа лиц, уволенных из федеральных органов налоговой полиции, органов по </w:t>
      </w: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контролю за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оборотом 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наркотических средств и психотропных веществ, в том числе работающим (независимо от места работы).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Средства на осуществление переданного в соответствии с </w:t>
      </w:r>
      <w:hyperlink r:id="rId100" w:anchor="/document/179742/entry/15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частью первой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 полномочия предусматриваются в виде субвенций из федерального бюджета.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Общий объем средств, предусмотренных в федеральном бюджете в виде субвенций бюджетам субъектов Российской Федерации на осуществление переданного в соответствии с </w:t>
      </w:r>
      <w:hyperlink r:id="rId101" w:anchor="/document/179742/entry/15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частью первой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 полномочия, определяется на основе </w:t>
      </w:r>
      <w:hyperlink r:id="rId102" w:anchor="/document/70835598/entry/25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методики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, утвержденной Правительством Российской Федерации, исходя из размеров ежемесячных денежных компенсаций, указанных в части первой настоящей статьи, а также численности граждан, имеющих на них право, и величины расходов на оплату услуг по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их доставке.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Средства на осуществление переданного в соответствии с </w:t>
      </w:r>
      <w:hyperlink r:id="rId103" w:anchor="/document/179742/entry/15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частью первой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 полномочия носят целевой характер и не могут быть использованы на другие цели.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hyperlink r:id="rId104" w:anchor="/document/70835598/entry/19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Порядок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предоставления субвенций устанавливается Правительством Российской Федерации.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Органы государственной власти субъектов Российской Федерации ежеквартально представляют в федеральный орган исполнительной власти, осуществляющий функции по контролю и надзору в сфере труда и социальной защиты населения, отчет о расходах, источником финансового обеспечения которых являются субвенции, по форме и в сроки, которые установлены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и социальной защиты населения.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В случае использования средств, предусмотренных на осуществление переданного полномочия, не по целевому назначению их взыскание осуществляется в порядке, установленном </w:t>
      </w:r>
      <w:hyperlink r:id="rId105" w:anchor="/document/12112604/entry/2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бюджетным законодательством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Российской Федерации.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труда и социальной защиты населения: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1) издает нормативные правовые акты по вопросам осуществления переданного в соответствии с </w:t>
      </w:r>
      <w:hyperlink r:id="rId106" w:anchor="/document/179742/entry/15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частью первой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 полномочия;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2) издает обязательные для исполнения органами исполнительной власти субъектов Российской Федерации </w:t>
      </w:r>
      <w:hyperlink r:id="rId107" w:anchor="/document/72843142/entry/1000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методические указания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по осуществлению переданного в соответствии с </w:t>
      </w:r>
      <w:hyperlink r:id="rId108" w:anchor="/document/179742/entry/15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частью первой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 полномочия;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3) устанавливает требования к содержанию и формам отчетности об осуществлении переданного в соответствии с </w:t>
      </w:r>
      <w:hyperlink r:id="rId109" w:anchor="/document/179742/entry/15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частью первой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 полномочия, порядку ее представления;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lastRenderedPageBreak/>
        <w:t>Часть 8 дополнена пунктом 3.1 с 5 мая 2020 г. - </w:t>
      </w:r>
      <w:hyperlink r:id="rId110" w:anchor="/document/73947325/entry/110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Федеральный закон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от 24 апреля 2020 г. N 147-ФЗ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3.1) утверждает в соответствии с </w:t>
      </w:r>
      <w:hyperlink r:id="rId111" w:anchor="/document/71982438/entry/1000" w:history="1">
        <w:proofErr w:type="gramStart"/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правил</w:t>
        </w:r>
      </w:hyperlink>
      <w:hyperlink r:id="rId112" w:anchor="/document/71982438/entry/1000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ами</w:t>
        </w:r>
        <w:proofErr w:type="gramEnd"/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, устанавливаемыми Правительством Российской Федерации, </w:t>
      </w:r>
      <w:hyperlink r:id="rId113" w:anchor="/document/72119992/entry/1000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порядок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осуществления контроля за эффективностью и качеством осуществления органами государственной власти субъектов Российской Федерации переданного в соответствии с </w:t>
      </w:r>
      <w:hyperlink r:id="rId114" w:anchor="/document/179742/entry/15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частью первой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 полномочия;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4) в случае неисполнения или ненадлежащего исполнения переданного в соответствии с </w:t>
      </w:r>
      <w:hyperlink r:id="rId115" w:anchor="/document/179742/entry/15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частью первой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 полномочия подготавливает и вносит в Правительство Российской Федерации предложения об изъятии переданного полномочия у соответствующих органов государственной власти субъектов Российской Федерации.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Федеральный орган исполнительной власти, осуществляющий функции по контролю и надзору в сфере труда и социальной защиты населения, осуществляет </w:t>
      </w: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контроль за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эффективностью и качеством осуществления органами государственной власти субъектов Российской Федерации переданного в соответствии с </w:t>
      </w:r>
      <w:hyperlink r:id="rId116" w:anchor="/document/179742/entry/15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частью первой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 полномочия.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Федерации):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1) организует деятельность по осуществлению переданного в соответствии с частью первой настоящей статьи полномочия в соответствии с федеральными законами и иными нормативными правовыми актами Российской Федерации, нормативными правовыми актами и другими документами, предусмотренными </w:t>
      </w:r>
      <w:hyperlink r:id="rId117" w:anchor="/document/179742/entry/158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частью восьмой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статьи;</w:t>
      </w:r>
    </w:p>
    <w:p w:rsidR="00D53B5B" w:rsidRPr="00D53B5B" w:rsidRDefault="00D53B5B" w:rsidP="00D53B5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2 изменен с 5 мая 2020 г. - </w:t>
      </w:r>
      <w:hyperlink r:id="rId118" w:anchor="/document/73947325/entry/130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Федеральный закон</w:t>
        </w:r>
      </w:hyperlink>
      <w:r w:rsidRPr="00D53B5B">
        <w:rPr>
          <w:rFonts w:ascii="Times New Roman" w:eastAsia="Times New Roman" w:hAnsi="Times New Roman" w:cs="Times New Roman"/>
          <w:color w:val="464C55"/>
          <w:sz w:val="23"/>
          <w:szCs w:val="23"/>
        </w:rPr>
        <w:t> от 24 апреля 2020 г. N 147-ФЗ</w:t>
      </w:r>
    </w:p>
    <w:p w:rsidR="00D53B5B" w:rsidRPr="00D53B5B" w:rsidRDefault="00D53B5B" w:rsidP="00D53B5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19" w:anchor="/document/77686526/entry/151102" w:history="1">
        <w:r w:rsidRPr="00D53B5B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2) обеспечивает своевременное представление в федеральный орган исполнительной власти, осуществляющий контроль и надзор в сфере труда и социальной защиты населения, ежеквартального отчета о расходах, источником финансового обеспечения которых является субвенция, о достижении целевых прогнозных показателей в случае их установления, экземпляров нормативных правовых актов, издаваемых органами государственной власти субъектов Российской Федерации по вопросам осуществления переданного в соответствии с </w:t>
      </w:r>
      <w:hyperlink r:id="rId120" w:anchor="/document/179742/entry/15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частью первой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статьи полномочия, а также иных документов и информации, которые необходимы для осуществления </w:t>
      </w: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контроля за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эффективностью и качеством осуществления органами государственной власти субъектов Российской Федерации переданного полномочия.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Контроль за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расходованием средств, предоставленных на осуществление переданного в соответствии с </w:t>
      </w:r>
      <w:hyperlink r:id="rId121" w:anchor="/document/179742/entry/15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частью первой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 настоящей статьи полномочия, осуществляется федеральным органом исполнительной власти, осуществляющим 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функции по контролю и надзору в финансово-бюджетной сфере, Счетной палатой Российской Федерации.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Полномочие, осуществление которого передано в соответствии с </w:t>
      </w:r>
      <w:hyperlink r:id="rId122" w:anchor="/document/179742/entry/151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частью первой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 органам государственной власти субъектов Российской Федерации, может передаваться законами субъектов Российской Федерации органам местного самоуправления.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16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. </w:t>
      </w: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Признать утратившим силу </w:t>
      </w:r>
      <w:hyperlink r:id="rId123" w:anchor="/document/10108858/entry/0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Закон</w:t>
        </w:r>
      </w:hyperlink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Российской Федерации "О социальной защите граждан, подвергшихся воздействию радиации вследствие аварии в 1957 году на производственном объединении "Маяк" и сбросов радиоактивных отходов в реку Теча" (Ведомости Съезда народных депутатов Российской Федерации и Верховного Совета Российской Федерации, 1993, N 25, ст.901; Собрание законодательства Российской Федерации, 1996, N 32, ст.3839).</w:t>
      </w:r>
      <w:proofErr w:type="gramEnd"/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17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. Президенту Российской Федерации и Правительству Российской Федерации привести свои нормативные правовые акты </w:t>
      </w:r>
      <w:proofErr w:type="gramStart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в соответствие с настоящим Федеральным законом в течение трех месяцев со дня его вступления в силу</w:t>
      </w:r>
      <w:proofErr w:type="gramEnd"/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18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. Настоящий Федеральный </w:t>
      </w:r>
      <w:r w:rsidRPr="00D53B5B">
        <w:rPr>
          <w:rFonts w:ascii="Times New Roman" w:eastAsia="Times New Roman" w:hAnsi="Times New Roman" w:cs="Times New Roman"/>
          <w:color w:val="22272F"/>
          <w:sz w:val="26"/>
        </w:rPr>
        <w:t>закон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вступает в силу со дня его </w:t>
      </w:r>
      <w:hyperlink r:id="rId124" w:anchor="/document/279742/entry/0" w:history="1">
        <w:r w:rsidRPr="00D53B5B">
          <w:rPr>
            <w:rFonts w:ascii="Times New Roman" w:eastAsia="Times New Roman" w:hAnsi="Times New Roman" w:cs="Times New Roman"/>
            <w:color w:val="3272C0"/>
            <w:sz w:val="26"/>
          </w:rPr>
          <w:t>официального опубликования.</w:t>
        </w:r>
      </w:hyperlink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Президент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D53B5B" w:rsidRPr="00D53B5B" w:rsidTr="00D53B5B">
        <w:tc>
          <w:tcPr>
            <w:tcW w:w="3300" w:type="pct"/>
            <w:shd w:val="clear" w:color="auto" w:fill="FFFFFF"/>
            <w:vAlign w:val="bottom"/>
            <w:hideMark/>
          </w:tcPr>
          <w:p w:rsidR="00D53B5B" w:rsidRPr="00D53B5B" w:rsidRDefault="00D53B5B" w:rsidP="00D5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D53B5B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Российской Федерации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D53B5B" w:rsidRPr="00D53B5B" w:rsidRDefault="00D53B5B" w:rsidP="00D53B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D53B5B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Б.Ельцин</w:t>
            </w:r>
          </w:p>
        </w:tc>
      </w:tr>
    </w:tbl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Москва, Кремль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26 ноября 1998 г.</w:t>
      </w:r>
    </w:p>
    <w:p w:rsidR="00D53B5B" w:rsidRPr="00D53B5B" w:rsidRDefault="00D53B5B" w:rsidP="00D53B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N </w:t>
      </w:r>
      <w:r w:rsidRPr="00D53B5B">
        <w:rPr>
          <w:rFonts w:ascii="Times New Roman" w:eastAsia="Times New Roman" w:hAnsi="Times New Roman" w:cs="Times New Roman"/>
          <w:color w:val="22272F"/>
          <w:sz w:val="26"/>
        </w:rPr>
        <w:t>175</w:t>
      </w:r>
      <w:r w:rsidRPr="00D53B5B">
        <w:rPr>
          <w:rFonts w:ascii="Times New Roman" w:eastAsia="Times New Roman" w:hAnsi="Times New Roman" w:cs="Times New Roman"/>
          <w:color w:val="22272F"/>
          <w:sz w:val="26"/>
          <w:szCs w:val="26"/>
        </w:rPr>
        <w:t>-</w:t>
      </w:r>
      <w:r w:rsidRPr="00D53B5B">
        <w:rPr>
          <w:rFonts w:ascii="Times New Roman" w:eastAsia="Times New Roman" w:hAnsi="Times New Roman" w:cs="Times New Roman"/>
          <w:color w:val="22272F"/>
          <w:sz w:val="26"/>
        </w:rPr>
        <w:t>ФЗ</w:t>
      </w:r>
    </w:p>
    <w:p w:rsidR="00B56B4B" w:rsidRDefault="00B56B4B"/>
    <w:sectPr w:rsidR="00B56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D53B5B"/>
    <w:rsid w:val="00B56B4B"/>
    <w:rsid w:val="00D53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53B5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53B5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D53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D53B5B"/>
    <w:rPr>
      <w:i/>
      <w:iCs/>
    </w:rPr>
  </w:style>
  <w:style w:type="paragraph" w:customStyle="1" w:styleId="s1">
    <w:name w:val="s_1"/>
    <w:basedOn w:val="a"/>
    <w:rsid w:val="00D53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D53B5B"/>
  </w:style>
  <w:style w:type="paragraph" w:customStyle="1" w:styleId="s9">
    <w:name w:val="s_9"/>
    <w:basedOn w:val="a"/>
    <w:rsid w:val="00D53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53B5B"/>
    <w:rPr>
      <w:color w:val="0000FF"/>
      <w:u w:val="single"/>
    </w:rPr>
  </w:style>
  <w:style w:type="paragraph" w:customStyle="1" w:styleId="s22">
    <w:name w:val="s_22"/>
    <w:basedOn w:val="a"/>
    <w:rsid w:val="00D53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D53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D53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8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1703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2142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3755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8509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06461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529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9909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6916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2296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732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1033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2123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5796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99370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6187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36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9782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0790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8459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2553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62655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317475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45876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ternet.garant.ru/" TargetMode="External"/><Relationship Id="rId117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63" Type="http://schemas.openxmlformats.org/officeDocument/2006/relationships/hyperlink" Target="https://internet.garant.ru/" TargetMode="External"/><Relationship Id="rId68" Type="http://schemas.openxmlformats.org/officeDocument/2006/relationships/hyperlink" Target="https://internet.garant.ru/" TargetMode="External"/><Relationship Id="rId84" Type="http://schemas.openxmlformats.org/officeDocument/2006/relationships/hyperlink" Target="https://internet.garant.ru/" TargetMode="External"/><Relationship Id="rId89" Type="http://schemas.openxmlformats.org/officeDocument/2006/relationships/hyperlink" Target="https://internet.garant.ru/" TargetMode="External"/><Relationship Id="rId112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07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hyperlink" Target="https://internet.garant.ru/" TargetMode="External"/><Relationship Id="rId74" Type="http://schemas.openxmlformats.org/officeDocument/2006/relationships/hyperlink" Target="https://internet.garant.ru/" TargetMode="External"/><Relationship Id="rId79" Type="http://schemas.openxmlformats.org/officeDocument/2006/relationships/hyperlink" Target="https://internet.garant.ru/" TargetMode="External"/><Relationship Id="rId102" Type="http://schemas.openxmlformats.org/officeDocument/2006/relationships/hyperlink" Target="https://internet.garant.ru/" TargetMode="External"/><Relationship Id="rId123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61" Type="http://schemas.openxmlformats.org/officeDocument/2006/relationships/hyperlink" Target="https://internet.garant.ru/" TargetMode="External"/><Relationship Id="rId82" Type="http://schemas.openxmlformats.org/officeDocument/2006/relationships/hyperlink" Target="https://internet.garant.ru/" TargetMode="External"/><Relationship Id="rId90" Type="http://schemas.openxmlformats.org/officeDocument/2006/relationships/hyperlink" Target="https://internet.garant.ru/" TargetMode="External"/><Relationship Id="rId95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64" Type="http://schemas.openxmlformats.org/officeDocument/2006/relationships/hyperlink" Target="https://internet.garant.ru/" TargetMode="External"/><Relationship Id="rId69" Type="http://schemas.openxmlformats.org/officeDocument/2006/relationships/hyperlink" Target="https://internet.garant.ru/" TargetMode="External"/><Relationship Id="rId77" Type="http://schemas.openxmlformats.org/officeDocument/2006/relationships/hyperlink" Target="https://internet.garant.ru/" TargetMode="External"/><Relationship Id="rId100" Type="http://schemas.openxmlformats.org/officeDocument/2006/relationships/hyperlink" Target="https://internet.garant.ru/" TargetMode="External"/><Relationship Id="rId105" Type="http://schemas.openxmlformats.org/officeDocument/2006/relationships/hyperlink" Target="https://internet.garant.ru/" TargetMode="External"/><Relationship Id="rId113" Type="http://schemas.openxmlformats.org/officeDocument/2006/relationships/hyperlink" Target="https://internet.garant.ru/" TargetMode="External"/><Relationship Id="rId118" Type="http://schemas.openxmlformats.org/officeDocument/2006/relationships/hyperlink" Target="https://internet.garant.ru/" TargetMode="External"/><Relationship Id="rId126" Type="http://schemas.openxmlformats.org/officeDocument/2006/relationships/theme" Target="theme/theme1.xml"/><Relationship Id="rId8" Type="http://schemas.openxmlformats.org/officeDocument/2006/relationships/hyperlink" Target="https://internet.garant.ru/" TargetMode="External"/><Relationship Id="rId51" Type="http://schemas.openxmlformats.org/officeDocument/2006/relationships/hyperlink" Target="https://internet.garant.ru/" TargetMode="External"/><Relationship Id="rId72" Type="http://schemas.openxmlformats.org/officeDocument/2006/relationships/hyperlink" Target="https://internet.garant.ru/" TargetMode="External"/><Relationship Id="rId80" Type="http://schemas.openxmlformats.org/officeDocument/2006/relationships/hyperlink" Target="https://internet.garant.ru/" TargetMode="External"/><Relationship Id="rId85" Type="http://schemas.openxmlformats.org/officeDocument/2006/relationships/hyperlink" Target="https://internet.garant.ru/" TargetMode="External"/><Relationship Id="rId93" Type="http://schemas.openxmlformats.org/officeDocument/2006/relationships/hyperlink" Target="https://internet.garant.ru/" TargetMode="External"/><Relationship Id="rId98" Type="http://schemas.openxmlformats.org/officeDocument/2006/relationships/hyperlink" Target="https://internet.garant.ru/" TargetMode="External"/><Relationship Id="rId121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hyperlink" Target="https://internet.garant.ru/" TargetMode="External"/><Relationship Id="rId67" Type="http://schemas.openxmlformats.org/officeDocument/2006/relationships/hyperlink" Target="https://internet.garant.ru/" TargetMode="External"/><Relationship Id="rId103" Type="http://schemas.openxmlformats.org/officeDocument/2006/relationships/hyperlink" Target="https://internet.garant.ru/" TargetMode="External"/><Relationship Id="rId108" Type="http://schemas.openxmlformats.org/officeDocument/2006/relationships/hyperlink" Target="https://internet.garant.ru/" TargetMode="External"/><Relationship Id="rId116" Type="http://schemas.openxmlformats.org/officeDocument/2006/relationships/hyperlink" Target="https://internet.garant.ru/" TargetMode="External"/><Relationship Id="rId124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62" Type="http://schemas.openxmlformats.org/officeDocument/2006/relationships/hyperlink" Target="https://internet.garant.ru/" TargetMode="External"/><Relationship Id="rId70" Type="http://schemas.openxmlformats.org/officeDocument/2006/relationships/hyperlink" Target="https://internet.garant.ru/" TargetMode="External"/><Relationship Id="rId75" Type="http://schemas.openxmlformats.org/officeDocument/2006/relationships/hyperlink" Target="https://internet.garant.ru/" TargetMode="External"/><Relationship Id="rId83" Type="http://schemas.openxmlformats.org/officeDocument/2006/relationships/hyperlink" Target="https://internet.garant.ru/" TargetMode="External"/><Relationship Id="rId88" Type="http://schemas.openxmlformats.org/officeDocument/2006/relationships/hyperlink" Target="https://internet.garant.ru/" TargetMode="External"/><Relationship Id="rId91" Type="http://schemas.openxmlformats.org/officeDocument/2006/relationships/hyperlink" Target="https://internet.garant.ru/" TargetMode="External"/><Relationship Id="rId96" Type="http://schemas.openxmlformats.org/officeDocument/2006/relationships/hyperlink" Target="https://internet.garant.ru/" TargetMode="External"/><Relationship Id="rId111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Relationship Id="rId106" Type="http://schemas.openxmlformats.org/officeDocument/2006/relationships/hyperlink" Target="https://internet.garant.ru/" TargetMode="External"/><Relationship Id="rId114" Type="http://schemas.openxmlformats.org/officeDocument/2006/relationships/hyperlink" Target="https://internet.garant.ru/" TargetMode="External"/><Relationship Id="rId119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60" Type="http://schemas.openxmlformats.org/officeDocument/2006/relationships/hyperlink" Target="https://internet.garant.ru/" TargetMode="External"/><Relationship Id="rId65" Type="http://schemas.openxmlformats.org/officeDocument/2006/relationships/hyperlink" Target="https://internet.garant.ru/" TargetMode="External"/><Relationship Id="rId73" Type="http://schemas.openxmlformats.org/officeDocument/2006/relationships/hyperlink" Target="https://internet.garant.ru/" TargetMode="External"/><Relationship Id="rId78" Type="http://schemas.openxmlformats.org/officeDocument/2006/relationships/hyperlink" Target="https://internet.garant.ru/" TargetMode="External"/><Relationship Id="rId81" Type="http://schemas.openxmlformats.org/officeDocument/2006/relationships/hyperlink" Target="https://internet.garant.ru/" TargetMode="External"/><Relationship Id="rId86" Type="http://schemas.openxmlformats.org/officeDocument/2006/relationships/hyperlink" Target="https://internet.garant.ru/" TargetMode="External"/><Relationship Id="rId94" Type="http://schemas.openxmlformats.org/officeDocument/2006/relationships/hyperlink" Target="https://internet.garant.ru/" TargetMode="External"/><Relationship Id="rId99" Type="http://schemas.openxmlformats.org/officeDocument/2006/relationships/hyperlink" Target="https://internet.garant.ru/" TargetMode="External"/><Relationship Id="rId101" Type="http://schemas.openxmlformats.org/officeDocument/2006/relationships/hyperlink" Target="https://internet.garant.ru/" TargetMode="External"/><Relationship Id="rId122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109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76" Type="http://schemas.openxmlformats.org/officeDocument/2006/relationships/hyperlink" Target="https://internet.garant.ru/" TargetMode="External"/><Relationship Id="rId97" Type="http://schemas.openxmlformats.org/officeDocument/2006/relationships/hyperlink" Target="https://internet.garant.ru/" TargetMode="External"/><Relationship Id="rId104" Type="http://schemas.openxmlformats.org/officeDocument/2006/relationships/hyperlink" Target="https://internet.garant.ru/" TargetMode="External"/><Relationship Id="rId120" Type="http://schemas.openxmlformats.org/officeDocument/2006/relationships/hyperlink" Target="https://internet.garant.ru/" TargetMode="External"/><Relationship Id="rId125" Type="http://schemas.openxmlformats.org/officeDocument/2006/relationships/fontTable" Target="fontTable.xml"/><Relationship Id="rId7" Type="http://schemas.openxmlformats.org/officeDocument/2006/relationships/hyperlink" Target="https://internet.garant.ru/" TargetMode="External"/><Relationship Id="rId71" Type="http://schemas.openxmlformats.org/officeDocument/2006/relationships/hyperlink" Target="https://internet.garant.ru/" TargetMode="External"/><Relationship Id="rId92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66" Type="http://schemas.openxmlformats.org/officeDocument/2006/relationships/hyperlink" Target="https://internet.garant.ru/" TargetMode="External"/><Relationship Id="rId87" Type="http://schemas.openxmlformats.org/officeDocument/2006/relationships/hyperlink" Target="https://internet.garant.ru/" TargetMode="External"/><Relationship Id="rId110" Type="http://schemas.openxmlformats.org/officeDocument/2006/relationships/hyperlink" Target="https://internet.garant.ru/" TargetMode="External"/><Relationship Id="rId115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5206</Words>
  <Characters>29679</Characters>
  <Application>Microsoft Office Word</Application>
  <DocSecurity>0</DocSecurity>
  <Lines>247</Lines>
  <Paragraphs>69</Paragraphs>
  <ScaleCrop>false</ScaleCrop>
  <Company/>
  <LinksUpToDate>false</LinksUpToDate>
  <CharactersWithSpaces>34816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2</cp:revision>
  <dcterms:created xsi:type="dcterms:W3CDTF">2021-04-01T10:39:00Z</dcterms:created>
  <dcterms:modified xsi:type="dcterms:W3CDTF">2021-04-01T10:39:00Z</dcterms:modified>
</cp:coreProperties>
</file>